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A6970">
      <w:pPr>
        <w:tabs>
          <w:tab w:val="left" w:pos="1701"/>
          <w:tab w:val="right" w:pos="9923"/>
        </w:tabs>
        <w:spacing w:before="120"/>
        <w:rPr>
          <w:rFonts w:ascii="Arial" w:hAnsi="Arial" w:eastAsia="MS Mincho" w:cs="Times New Roman"/>
          <w:b/>
          <w:sz w:val="24"/>
          <w:szCs w:val="24"/>
        </w:rPr>
      </w:pPr>
      <w:bookmarkStart w:id="0" w:name="_Hlk92532926"/>
      <w:bookmarkStart w:id="1" w:name="_Hlk92532973"/>
      <w:bookmarkStart w:id="2" w:name="_Hlk92532984"/>
      <w:bookmarkStart w:id="3" w:name="_Hlk92532994"/>
      <w:bookmarkStart w:id="4" w:name="_Hlk92533107"/>
      <w:r>
        <w:rPr>
          <w:rFonts w:ascii="Arial" w:hAnsi="Arial" w:eastAsia="MS Mincho" w:cs="Times New Roman"/>
          <w:b/>
          <w:sz w:val="24"/>
          <w:szCs w:val="24"/>
        </w:rPr>
        <w:t>3GPP TSG-RAN WG2 Meeting #130</w:t>
      </w:r>
      <w:r>
        <w:rPr>
          <w:rFonts w:hint="eastAsia" w:ascii="Arial" w:hAnsi="Arial" w:eastAsia="MS Mincho" w:cs="Times New Roman"/>
          <w:b/>
          <w:sz w:val="24"/>
          <w:szCs w:val="24"/>
        </w:rPr>
        <w:t xml:space="preserve">                                   </w:t>
      </w:r>
      <w:r>
        <w:rPr>
          <w:rFonts w:hint="eastAsia" w:ascii="Arial" w:hAnsi="Arial" w:eastAsia="宋体" w:cs="Times New Roman"/>
          <w:b/>
          <w:sz w:val="24"/>
          <w:szCs w:val="24"/>
          <w:lang w:val="en-US" w:eastAsia="zh-CN"/>
        </w:rPr>
        <w:t xml:space="preserve"> </w:t>
      </w:r>
      <w:r>
        <w:rPr>
          <w:rFonts w:hint="eastAsia" w:ascii="Arial" w:hAnsi="Arial" w:eastAsia="MS Mincho" w:cs="Times New Roman"/>
          <w:b/>
          <w:sz w:val="24"/>
          <w:szCs w:val="24"/>
        </w:rPr>
        <w:t>R2-2504040</w:t>
      </w:r>
    </w:p>
    <w:p w14:paraId="2E9B9C7F">
      <w:pPr>
        <w:widowControl/>
        <w:tabs>
          <w:tab w:val="left" w:pos="1979"/>
        </w:tabs>
        <w:spacing w:after="180"/>
        <w:jc w:val="left"/>
        <w:rPr>
          <w:rFonts w:ascii="Arial" w:hAnsi="Arial" w:eastAsia="MS Mincho" w:cs="Times New Roman"/>
          <w:b/>
          <w:sz w:val="24"/>
          <w:szCs w:val="24"/>
        </w:rPr>
      </w:pPr>
      <w:r>
        <w:rPr>
          <w:rFonts w:ascii="Arial" w:hAnsi="Arial" w:eastAsia="MS Mincho" w:cs="Times New Roman"/>
          <w:b/>
          <w:sz w:val="24"/>
          <w:szCs w:val="24"/>
        </w:rPr>
        <w:t>St.Julians, Malta, May 19</w:t>
      </w:r>
      <w:r>
        <w:rPr>
          <w:rFonts w:ascii="Arial" w:hAnsi="Arial" w:eastAsia="MS Mincho" w:cs="Times New Roman"/>
          <w:b/>
          <w:sz w:val="24"/>
          <w:szCs w:val="24"/>
          <w:vertAlign w:val="superscript"/>
        </w:rPr>
        <w:t>th</w:t>
      </w:r>
      <w:r>
        <w:rPr>
          <w:rFonts w:ascii="Arial" w:hAnsi="Arial" w:eastAsia="MS Mincho" w:cs="Times New Roman"/>
          <w:b/>
          <w:sz w:val="24"/>
          <w:szCs w:val="24"/>
        </w:rPr>
        <w:t xml:space="preserve"> – 23</w:t>
      </w:r>
      <w:r>
        <w:rPr>
          <w:rFonts w:ascii="Arial" w:hAnsi="Arial" w:eastAsia="MS Mincho" w:cs="Times New Roman"/>
          <w:b/>
          <w:sz w:val="24"/>
          <w:szCs w:val="24"/>
          <w:vertAlign w:val="superscript"/>
        </w:rPr>
        <w:t>rd</w:t>
      </w:r>
      <w:r>
        <w:rPr>
          <w:rFonts w:ascii="Arial" w:hAnsi="Arial" w:eastAsia="MS Mincho" w:cs="Times New Roman"/>
          <w:b/>
          <w:sz w:val="24"/>
          <w:szCs w:val="24"/>
        </w:rPr>
        <w:t xml:space="preserve"> , 2025</w:t>
      </w:r>
    </w:p>
    <w:p w14:paraId="3ABB7E24">
      <w:pPr>
        <w:widowControl/>
        <w:tabs>
          <w:tab w:val="left" w:pos="1979"/>
        </w:tabs>
        <w:spacing w:after="180"/>
        <w:jc w:val="left"/>
        <w:rPr>
          <w:rFonts w:ascii="Arial" w:hAnsi="Arial" w:eastAsia="宋体" w:cs="Times New Roman"/>
          <w:b/>
          <w:kern w:val="0"/>
          <w:sz w:val="22"/>
          <w:szCs w:val="22"/>
        </w:rPr>
      </w:pPr>
    </w:p>
    <w:p w14:paraId="607DF38C">
      <w:pPr>
        <w:widowControl/>
        <w:tabs>
          <w:tab w:val="left" w:pos="1800"/>
          <w:tab w:val="right" w:pos="9072"/>
        </w:tabs>
        <w:spacing w:after="120"/>
        <w:ind w:left="1798" w:hanging="1798" w:hangingChars="814"/>
        <w:jc w:val="left"/>
        <w:rPr>
          <w:rFonts w:hint="eastAsia" w:ascii="Arial" w:hAnsi="Arial" w:eastAsia="宋体" w:cs="Times New Roman"/>
          <w:b/>
          <w:kern w:val="0"/>
          <w:sz w:val="22"/>
          <w:szCs w:val="22"/>
          <w:lang w:eastAsia="zh-CN"/>
        </w:rPr>
      </w:pPr>
      <w:bookmarkStart w:id="5" w:name="_Hlk92532988"/>
      <w:r>
        <w:rPr>
          <w:rFonts w:ascii="Arial" w:hAnsi="Arial" w:eastAsia="宋体" w:cs="Times New Roman"/>
          <w:b/>
          <w:kern w:val="0"/>
          <w:sz w:val="22"/>
          <w:szCs w:val="22"/>
        </w:rPr>
        <w:t>Agenda Item:</w:t>
      </w:r>
      <w:r>
        <w:rPr>
          <w:rFonts w:ascii="Arial" w:hAnsi="Arial" w:eastAsia="宋体" w:cs="Times New Roman"/>
          <w:b/>
          <w:kern w:val="0"/>
          <w:sz w:val="22"/>
          <w:szCs w:val="22"/>
        </w:rPr>
        <w:tab/>
      </w:r>
      <w:r>
        <w:rPr>
          <w:rFonts w:hint="eastAsia" w:ascii="Arial" w:hAnsi="Arial" w:eastAsia="宋体" w:cs="Times New Roman"/>
          <w:b/>
          <w:kern w:val="0"/>
          <w:sz w:val="22"/>
          <w:szCs w:val="22"/>
        </w:rPr>
        <w:t>8</w:t>
      </w:r>
      <w:r>
        <w:rPr>
          <w:rFonts w:ascii="Arial" w:hAnsi="Arial" w:eastAsia="宋体" w:cs="Times New Roman"/>
          <w:b/>
          <w:kern w:val="0"/>
          <w:sz w:val="22"/>
          <w:szCs w:val="22"/>
        </w:rPr>
        <w:t>.</w:t>
      </w:r>
      <w:r>
        <w:rPr>
          <w:rFonts w:hint="eastAsia" w:ascii="Arial" w:hAnsi="Arial" w:eastAsia="宋体" w:cs="Times New Roman"/>
          <w:b/>
          <w:kern w:val="0"/>
          <w:sz w:val="22"/>
          <w:szCs w:val="22"/>
        </w:rPr>
        <w:t>11</w:t>
      </w:r>
      <w:r>
        <w:rPr>
          <w:rFonts w:ascii="Arial" w:hAnsi="Arial" w:eastAsia="宋体" w:cs="Times New Roman"/>
          <w:b/>
          <w:kern w:val="0"/>
          <w:sz w:val="22"/>
          <w:szCs w:val="22"/>
        </w:rPr>
        <w:t>.</w:t>
      </w:r>
      <w:bookmarkEnd w:id="5"/>
      <w:r>
        <w:rPr>
          <w:rFonts w:hint="eastAsia" w:ascii="Arial" w:hAnsi="Arial" w:eastAsia="宋体" w:cs="Times New Roman"/>
          <w:b/>
          <w:kern w:val="0"/>
          <w:sz w:val="22"/>
          <w:szCs w:val="22"/>
          <w:lang w:val="en-US" w:eastAsia="zh-CN"/>
        </w:rPr>
        <w:t>3</w:t>
      </w:r>
    </w:p>
    <w:p w14:paraId="17D2ACB2">
      <w:pPr>
        <w:widowControl/>
        <w:tabs>
          <w:tab w:val="left" w:pos="1800"/>
          <w:tab w:val="right" w:pos="9072"/>
        </w:tabs>
        <w:spacing w:after="120"/>
        <w:ind w:left="1800" w:hanging="1800"/>
        <w:jc w:val="left"/>
        <w:rPr>
          <w:rFonts w:ascii="Arial" w:hAnsi="Arial" w:eastAsia="宋体" w:cs="Arial"/>
          <w:b/>
          <w:kern w:val="0"/>
          <w:sz w:val="22"/>
          <w:szCs w:val="22"/>
        </w:rPr>
      </w:pPr>
      <w:r>
        <w:rPr>
          <w:rFonts w:ascii="Arial" w:hAnsi="Arial" w:eastAsia="宋体" w:cs="Times New Roman"/>
          <w:b/>
          <w:kern w:val="0"/>
          <w:sz w:val="22"/>
          <w:szCs w:val="22"/>
        </w:rPr>
        <w:t>Source:</w:t>
      </w:r>
      <w:r>
        <w:rPr>
          <w:rFonts w:ascii="Arial" w:hAnsi="Arial" w:eastAsia="宋体" w:cs="Times New Roman"/>
          <w:b/>
          <w:kern w:val="0"/>
          <w:sz w:val="22"/>
          <w:szCs w:val="22"/>
        </w:rPr>
        <w:tab/>
      </w:r>
      <w:r>
        <w:rPr>
          <w:rFonts w:ascii="Arial" w:hAnsi="Arial" w:eastAsia="MS Mincho" w:cs="Arial"/>
          <w:b/>
          <w:kern w:val="0"/>
          <w:sz w:val="22"/>
          <w:szCs w:val="22"/>
          <w:lang w:eastAsia="en-US"/>
        </w:rPr>
        <w:t>vivo</w:t>
      </w:r>
    </w:p>
    <w:p w14:paraId="5CEA42C3">
      <w:pPr>
        <w:widowControl/>
        <w:tabs>
          <w:tab w:val="left" w:pos="1800"/>
          <w:tab w:val="center" w:pos="4536"/>
          <w:tab w:val="right" w:pos="9072"/>
        </w:tabs>
        <w:spacing w:after="120"/>
        <w:ind w:left="1798" w:hanging="1798" w:hangingChars="814"/>
        <w:jc w:val="left"/>
        <w:rPr>
          <w:rFonts w:hint="default" w:ascii="Arial" w:hAnsi="Arial" w:eastAsia="宋体" w:cs="Times New Roman"/>
          <w:b/>
          <w:kern w:val="0"/>
          <w:sz w:val="22"/>
          <w:szCs w:val="22"/>
          <w:lang w:val="en-US" w:eastAsia="zh-CN"/>
        </w:rPr>
      </w:pPr>
      <w:r>
        <w:rPr>
          <w:rFonts w:ascii="Arial" w:hAnsi="Arial" w:eastAsia="宋体" w:cs="Times New Roman"/>
          <w:b/>
          <w:kern w:val="0"/>
          <w:sz w:val="22"/>
          <w:szCs w:val="22"/>
        </w:rPr>
        <w:t>Title:</w:t>
      </w:r>
      <w:r>
        <w:rPr>
          <w:rFonts w:ascii="Arial" w:hAnsi="Arial" w:eastAsia="宋体" w:cs="Times New Roman"/>
          <w:b/>
          <w:kern w:val="0"/>
          <w:sz w:val="22"/>
          <w:szCs w:val="22"/>
        </w:rPr>
        <w:tab/>
      </w:r>
      <w:r>
        <w:rPr>
          <w:rFonts w:hint="eastAsia" w:ascii="Arial" w:hAnsi="Arial" w:eastAsia="宋体" w:cs="Times New Roman"/>
          <w:b/>
          <w:kern w:val="0"/>
          <w:sz w:val="22"/>
          <w:szCs w:val="22"/>
        </w:rPr>
        <w:t>SBFD</w:t>
      </w:r>
      <w:r>
        <w:rPr>
          <w:rFonts w:hint="eastAsia" w:ascii="Arial" w:hAnsi="Arial" w:eastAsia="宋体" w:cs="Times New Roman"/>
          <w:b/>
          <w:kern w:val="0"/>
          <w:sz w:val="22"/>
          <w:szCs w:val="22"/>
          <w:lang w:val="en-US" w:eastAsia="zh-CN"/>
        </w:rPr>
        <w:t xml:space="preserve"> other aspects</w:t>
      </w:r>
    </w:p>
    <w:p w14:paraId="45AA3CA7">
      <w:pPr>
        <w:widowControl/>
        <w:tabs>
          <w:tab w:val="left" w:pos="1800"/>
          <w:tab w:val="center" w:pos="4536"/>
          <w:tab w:val="right" w:pos="9072"/>
        </w:tabs>
        <w:spacing w:after="120"/>
        <w:jc w:val="left"/>
        <w:rPr>
          <w:rFonts w:ascii="Arial" w:hAnsi="Arial" w:eastAsia="宋体" w:cs="Times New Roman"/>
          <w:b/>
          <w:kern w:val="0"/>
          <w:sz w:val="22"/>
          <w:szCs w:val="22"/>
        </w:rPr>
      </w:pPr>
      <w:r>
        <w:rPr>
          <w:rFonts w:ascii="Arial" w:hAnsi="Arial" w:eastAsia="宋体" w:cs="Times New Roman"/>
          <w:b/>
          <w:kern w:val="0"/>
          <w:sz w:val="22"/>
          <w:szCs w:val="22"/>
        </w:rPr>
        <w:t>Document for:</w:t>
      </w:r>
      <w:r>
        <w:rPr>
          <w:rFonts w:ascii="Arial" w:hAnsi="Arial" w:eastAsia="宋体" w:cs="Times New Roman"/>
          <w:b/>
          <w:kern w:val="0"/>
          <w:sz w:val="22"/>
          <w:szCs w:val="22"/>
        </w:rPr>
        <w:tab/>
      </w:r>
      <w:r>
        <w:rPr>
          <w:rFonts w:ascii="Arial" w:hAnsi="Arial" w:eastAsia="宋体" w:cs="Times New Roman"/>
          <w:b/>
          <w:kern w:val="0"/>
          <w:sz w:val="22"/>
          <w:szCs w:val="22"/>
        </w:rPr>
        <w:t>Discussion and Decision</w:t>
      </w:r>
    </w:p>
    <w:bookmarkEnd w:id="0"/>
    <w:bookmarkEnd w:id="1"/>
    <w:bookmarkEnd w:id="2"/>
    <w:bookmarkEnd w:id="3"/>
    <w:bookmarkEnd w:id="4"/>
    <w:p w14:paraId="341AA3D5">
      <w:pPr>
        <w:pBdr>
          <w:bottom w:val="single" w:color="auto" w:sz="12" w:space="1"/>
        </w:pBdr>
      </w:pPr>
    </w:p>
    <w:p w14:paraId="6DACAADA">
      <w:pPr>
        <w:pStyle w:val="2"/>
      </w:pPr>
      <w:bookmarkStart w:id="6" w:name="_Hlk92533719"/>
      <w:r>
        <w:t>Introduction</w:t>
      </w:r>
      <w:bookmarkEnd w:id="6"/>
    </w:p>
    <w:p w14:paraId="1FA6579C">
      <w:pPr>
        <w:spacing w:before="120"/>
      </w:pPr>
      <w:bookmarkStart w:id="7" w:name="_Hlk92533704"/>
      <w:r>
        <w:rPr>
          <w:rFonts w:eastAsia="宋体"/>
        </w:rPr>
        <w:t xml:space="preserve">In this contribution, we will </w:t>
      </w:r>
      <w:r>
        <w:rPr>
          <w:rFonts w:hint="eastAsia" w:eastAsia="宋体"/>
          <w:lang w:val="en-US" w:eastAsia="zh-CN"/>
        </w:rPr>
        <w:t>discuss other aspects of SBFD</w:t>
      </w:r>
      <w:r>
        <w:t>.</w:t>
      </w:r>
      <w:bookmarkEnd w:id="7"/>
    </w:p>
    <w:p w14:paraId="2F96FEB6">
      <w:pPr>
        <w:pBdr>
          <w:bottom w:val="single" w:color="auto" w:sz="12" w:space="1"/>
        </w:pBdr>
      </w:pPr>
    </w:p>
    <w:p w14:paraId="69DF218C">
      <w:pPr>
        <w:pStyle w:val="2"/>
      </w:pPr>
      <w:r>
        <w:t>Discussion</w:t>
      </w:r>
    </w:p>
    <w:p w14:paraId="02DB5EE9">
      <w:pPr>
        <w:pStyle w:val="3"/>
      </w:pPr>
      <w:r>
        <w:rPr>
          <w:rFonts w:hint="eastAsia"/>
          <w:lang w:val="en-US" w:eastAsia="zh-CN"/>
        </w:rPr>
        <w:t>Whether to support SBFD operation on SUL</w:t>
      </w:r>
    </w:p>
    <w:p w14:paraId="1F20D510">
      <w:pPr>
        <w:spacing w:after="120"/>
        <w:rPr>
          <w:rFonts w:cs="Times New Roman"/>
          <w:szCs w:val="20"/>
          <w:lang w:eastAsia="ko-KR"/>
        </w:rPr>
      </w:pPr>
      <w:r>
        <w:rPr>
          <w:rFonts w:cs="Times New Roman"/>
          <w:szCs w:val="20"/>
        </w:rPr>
        <w:t xml:space="preserve">A serving cell can be configured with </w:t>
      </w:r>
      <w:r>
        <w:rPr>
          <w:rFonts w:cs="Times New Roman"/>
          <w:szCs w:val="20"/>
          <w:lang w:eastAsia="ko-KR"/>
        </w:rPr>
        <w:t>supplementary uplink (SUL) for the purpose of coverage enhancement. In the Rel-18 WI Coverage Enhancement (CovEnh), it was discussed and determined that:</w:t>
      </w:r>
    </w:p>
    <w:p w14:paraId="499A799D">
      <w:pPr>
        <w:pStyle w:val="27"/>
        <w:numPr>
          <w:ilvl w:val="0"/>
          <w:numId w:val="2"/>
        </w:numPr>
        <w:spacing w:after="120"/>
        <w:ind w:firstLineChars="0"/>
        <w:rPr>
          <w:rFonts w:ascii="Times New Roman" w:hAnsi="Times New Roman"/>
          <w:sz w:val="20"/>
          <w:szCs w:val="20"/>
        </w:rPr>
      </w:pPr>
      <w:r>
        <w:rPr>
          <w:rFonts w:ascii="Times New Roman" w:hAnsi="Times New Roman"/>
          <w:sz w:val="20"/>
          <w:szCs w:val="20"/>
          <w:lang w:eastAsia="ko-KR"/>
        </w:rPr>
        <w:t>Msg1 repetition can be configured on SUL;</w:t>
      </w:r>
    </w:p>
    <w:p w14:paraId="46385BB8">
      <w:pPr>
        <w:pStyle w:val="27"/>
        <w:numPr>
          <w:ilvl w:val="0"/>
          <w:numId w:val="2"/>
        </w:numPr>
        <w:spacing w:after="120"/>
        <w:ind w:firstLineChars="0"/>
        <w:rPr>
          <w:rFonts w:ascii="Times New Roman" w:hAnsi="Times New Roman"/>
          <w:sz w:val="20"/>
          <w:szCs w:val="20"/>
        </w:rPr>
      </w:pPr>
      <w:r>
        <w:rPr>
          <w:rFonts w:ascii="Times New Roman" w:hAnsi="Times New Roman"/>
          <w:sz w:val="20"/>
          <w:szCs w:val="20"/>
        </w:rPr>
        <w:t xml:space="preserve">It is up to the NW whether to configure both NUL with Msg1/3 repetition and SUL for the purpose of CovEnh; </w:t>
      </w:r>
    </w:p>
    <w:p w14:paraId="1B0A9D39">
      <w:pPr>
        <w:spacing w:after="120"/>
        <w:rPr>
          <w:rFonts w:hint="eastAsia" w:cs="Times New Roman"/>
          <w:szCs w:val="20"/>
          <w:lang w:val="en-US" w:eastAsia="zh-CN"/>
        </w:rPr>
      </w:pPr>
      <w:r>
        <w:rPr>
          <w:rFonts w:hint="eastAsia" w:cs="Times New Roman"/>
          <w:szCs w:val="20"/>
          <w:lang w:val="en-US" w:eastAsia="zh-CN"/>
        </w:rPr>
        <w:t>According to the WID [1], SBFD operation is only supported on the TDD carrier, where UL sub-bands are configured on downlink or flexible symbols. Considering SUL is usually deployed with a paired downlink carrier, it seems SBFD RACH operation does not share the intention to be deployed on SUL. However, according to the draft running CR [2], SBFD related RACH configuration can be configured in SUL IE. Therefore, we propose RAN2 to confirm that SBFD RACH operation is not supported on SUL and revise the running CR accordingly.</w:t>
      </w:r>
      <w:bookmarkStart w:id="9" w:name="_GoBack"/>
      <w:bookmarkEnd w:id="9"/>
    </w:p>
    <w:p w14:paraId="42BC500A">
      <w:pPr>
        <w:spacing w:after="120"/>
      </w:pPr>
      <w:r>
        <w:rPr>
          <w:rFonts w:hint="eastAsia" w:cs="Times New Roman"/>
          <w:b/>
          <w:bCs/>
          <w:szCs w:val="20"/>
          <w:lang w:val="en-US" w:eastAsia="zh-CN"/>
        </w:rPr>
        <w:t>Proposal 1: SBFD operation is not supported on SUL.</w:t>
      </w:r>
      <w:bookmarkStart w:id="8" w:name="_Hlk92538289"/>
    </w:p>
    <w:bookmarkEnd w:id="8"/>
    <w:p w14:paraId="74CDD6C6">
      <w:pPr>
        <w:pBdr>
          <w:bottom w:val="single" w:color="auto" w:sz="12" w:space="1"/>
        </w:pBdr>
      </w:pPr>
    </w:p>
    <w:p w14:paraId="347555DC">
      <w:pPr>
        <w:pStyle w:val="2"/>
      </w:pPr>
      <w:r>
        <w:t>Conclusion</w:t>
      </w:r>
    </w:p>
    <w:p w14:paraId="2CA5C5B5">
      <w:pPr>
        <w:pStyle w:val="9"/>
        <w:rPr>
          <w:rFonts w:eastAsia="宋体"/>
          <w:lang w:eastAsia="zh-CN"/>
        </w:rPr>
      </w:pPr>
      <w:r>
        <w:rPr>
          <w:rFonts w:eastAsia="宋体"/>
          <w:lang w:eastAsia="zh-CN"/>
        </w:rPr>
        <w:t>Based on the discussion, we have the following observation and proposals:</w:t>
      </w:r>
    </w:p>
    <w:p w14:paraId="47202126">
      <w:pPr>
        <w:spacing w:after="120"/>
        <w:rPr>
          <w:rFonts w:hint="default" w:eastAsia="宋体"/>
          <w:lang w:val="en-US" w:eastAsia="zh-CN"/>
        </w:rPr>
      </w:pPr>
      <w:r>
        <w:rPr>
          <w:rFonts w:hint="eastAsia" w:cs="Times New Roman"/>
          <w:b/>
          <w:bCs/>
          <w:szCs w:val="20"/>
          <w:lang w:val="en-US" w:eastAsia="zh-CN"/>
        </w:rPr>
        <w:t>Proposal 1: SBFD operation is not supported on SUL.</w:t>
      </w:r>
    </w:p>
    <w:p w14:paraId="411BF479">
      <w:pPr>
        <w:pBdr>
          <w:bottom w:val="single" w:color="auto" w:sz="12" w:space="1"/>
        </w:pBdr>
        <w:rPr>
          <w:b/>
          <w:szCs w:val="20"/>
        </w:rPr>
      </w:pPr>
    </w:p>
    <w:p w14:paraId="097CCED1">
      <w:pPr>
        <w:pStyle w:val="2"/>
      </w:pPr>
      <w:r>
        <w:t>References</w:t>
      </w:r>
    </w:p>
    <w:p w14:paraId="1191C98D">
      <w:pPr>
        <w:pStyle w:val="27"/>
        <w:widowControl/>
        <w:numPr>
          <w:ilvl w:val="0"/>
          <w:numId w:val="3"/>
        </w:numPr>
        <w:ind w:firstLineChars="0"/>
        <w:jc w:val="left"/>
        <w:rPr>
          <w:rFonts w:ascii="Times New Roman" w:hAnsi="Times New Roman"/>
          <w:sz w:val="20"/>
          <w:szCs w:val="20"/>
        </w:rPr>
      </w:pPr>
      <w:r>
        <w:rPr>
          <w:rFonts w:hint="eastAsia" w:ascii="Times New Roman" w:hAnsi="Times New Roman"/>
          <w:sz w:val="20"/>
          <w:szCs w:val="20"/>
        </w:rPr>
        <w:t>RP-241614 Revised WID - Evolution of NR duplex operation Sub-band full duplex (SBFD)</w:t>
      </w:r>
    </w:p>
    <w:p w14:paraId="34323547">
      <w:pPr>
        <w:pStyle w:val="27"/>
        <w:widowControl/>
        <w:numPr>
          <w:ilvl w:val="0"/>
          <w:numId w:val="3"/>
        </w:numPr>
        <w:ind w:firstLineChars="0"/>
        <w:jc w:val="left"/>
      </w:pPr>
      <w:r>
        <w:rPr>
          <w:rFonts w:hint="eastAsia" w:ascii="Times New Roman" w:hAnsi="Times New Roman"/>
          <w:sz w:val="20"/>
          <w:szCs w:val="20"/>
        </w:rPr>
        <w:t>[Post129bis][212][SBFD] Running CR for 38.331 (Huawei)</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80463C"/>
    <w:multiLevelType w:val="multilevel"/>
    <w:tmpl w:val="0480463C"/>
    <w:lvl w:ilvl="0" w:tentative="0">
      <w:start w:val="1"/>
      <w:numFmt w:val="bullet"/>
      <w:lvlText w:val="-"/>
      <w:lvlJc w:val="left"/>
      <w:pPr>
        <w:ind w:left="816" w:hanging="360"/>
      </w:pPr>
      <w:rPr>
        <w:rFonts w:hint="eastAsia" w:ascii="宋体" w:hAnsi="宋体" w:eastAsia="宋体"/>
      </w:rPr>
    </w:lvl>
    <w:lvl w:ilvl="1" w:tentative="0">
      <w:start w:val="1"/>
      <w:numFmt w:val="bullet"/>
      <w:lvlText w:val="o"/>
      <w:lvlJc w:val="left"/>
      <w:pPr>
        <w:ind w:left="1536" w:hanging="360"/>
      </w:pPr>
      <w:rPr>
        <w:rFonts w:hint="default" w:ascii="Courier New" w:hAnsi="Courier New" w:cs="Courier New"/>
      </w:rPr>
    </w:lvl>
    <w:lvl w:ilvl="2" w:tentative="0">
      <w:start w:val="1"/>
      <w:numFmt w:val="bullet"/>
      <w:lvlText w:val=""/>
      <w:lvlJc w:val="left"/>
      <w:pPr>
        <w:ind w:left="2256" w:hanging="360"/>
      </w:pPr>
      <w:rPr>
        <w:rFonts w:hint="default" w:ascii="Wingdings" w:hAnsi="Wingdings"/>
      </w:rPr>
    </w:lvl>
    <w:lvl w:ilvl="3" w:tentative="0">
      <w:start w:val="1"/>
      <w:numFmt w:val="bullet"/>
      <w:lvlText w:val=""/>
      <w:lvlJc w:val="left"/>
      <w:pPr>
        <w:ind w:left="2976" w:hanging="360"/>
      </w:pPr>
      <w:rPr>
        <w:rFonts w:hint="default" w:ascii="Symbol" w:hAnsi="Symbol"/>
      </w:rPr>
    </w:lvl>
    <w:lvl w:ilvl="4" w:tentative="0">
      <w:start w:val="1"/>
      <w:numFmt w:val="bullet"/>
      <w:lvlText w:val="o"/>
      <w:lvlJc w:val="left"/>
      <w:pPr>
        <w:ind w:left="3696" w:hanging="360"/>
      </w:pPr>
      <w:rPr>
        <w:rFonts w:hint="default" w:ascii="Courier New" w:hAnsi="Courier New" w:cs="Courier New"/>
      </w:rPr>
    </w:lvl>
    <w:lvl w:ilvl="5" w:tentative="0">
      <w:start w:val="1"/>
      <w:numFmt w:val="bullet"/>
      <w:lvlText w:val=""/>
      <w:lvlJc w:val="left"/>
      <w:pPr>
        <w:ind w:left="4416" w:hanging="360"/>
      </w:pPr>
      <w:rPr>
        <w:rFonts w:hint="default" w:ascii="Wingdings" w:hAnsi="Wingdings"/>
      </w:rPr>
    </w:lvl>
    <w:lvl w:ilvl="6" w:tentative="0">
      <w:start w:val="1"/>
      <w:numFmt w:val="bullet"/>
      <w:lvlText w:val=""/>
      <w:lvlJc w:val="left"/>
      <w:pPr>
        <w:ind w:left="5136" w:hanging="360"/>
      </w:pPr>
      <w:rPr>
        <w:rFonts w:hint="default" w:ascii="Symbol" w:hAnsi="Symbol"/>
      </w:rPr>
    </w:lvl>
    <w:lvl w:ilvl="7" w:tentative="0">
      <w:start w:val="1"/>
      <w:numFmt w:val="bullet"/>
      <w:lvlText w:val="o"/>
      <w:lvlJc w:val="left"/>
      <w:pPr>
        <w:ind w:left="5856" w:hanging="360"/>
      </w:pPr>
      <w:rPr>
        <w:rFonts w:hint="default" w:ascii="Courier New" w:hAnsi="Courier New" w:cs="Courier New"/>
      </w:rPr>
    </w:lvl>
    <w:lvl w:ilvl="8" w:tentative="0">
      <w:start w:val="1"/>
      <w:numFmt w:val="bullet"/>
      <w:lvlText w:val=""/>
      <w:lvlJc w:val="left"/>
      <w:pPr>
        <w:ind w:left="6576" w:hanging="360"/>
      </w:pPr>
      <w:rPr>
        <w:rFonts w:hint="default" w:ascii="Wingdings" w:hAnsi="Wingdings"/>
      </w:rPr>
    </w:lvl>
  </w:abstractNum>
  <w:abstractNum w:abstractNumId="1">
    <w:nsid w:val="601F415D"/>
    <w:multiLevelType w:val="multilevel"/>
    <w:tmpl w:val="601F415D"/>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ind w:left="0" w:firstLine="0"/>
      </w:pPr>
      <w:rPr>
        <w:rFonts w:hint="eastAsia"/>
      </w:rPr>
    </w:lvl>
    <w:lvl w:ilvl="2" w:tentative="0">
      <w:start w:val="1"/>
      <w:numFmt w:val="decimal"/>
      <w:pStyle w:val="4"/>
      <w:lvlText w:val="%1.%2.%3."/>
      <w:lvlJc w:val="left"/>
      <w:pPr>
        <w:ind w:left="0" w:firstLine="0"/>
      </w:pPr>
      <w:rPr>
        <w:rFonts w:hint="eastAsia"/>
      </w:rPr>
    </w:lvl>
    <w:lvl w:ilvl="3" w:tentative="0">
      <w:start w:val="1"/>
      <w:numFmt w:val="decimal"/>
      <w:pStyle w:val="5"/>
      <w:lvlText w:val="%1.%2.%3.%4."/>
      <w:lvlJc w:val="left"/>
      <w:pPr>
        <w:ind w:left="0" w:firstLine="0"/>
      </w:pPr>
      <w:rPr>
        <w:rFonts w:hint="eastAsia"/>
      </w:rPr>
    </w:lvl>
    <w:lvl w:ilvl="4" w:tentative="0">
      <w:start w:val="1"/>
      <w:numFmt w:val="decimal"/>
      <w:pStyle w:val="6"/>
      <w:lvlText w:val="%1.%2.%3.%4.%5."/>
      <w:lvlJc w:val="left"/>
      <w:pPr>
        <w:ind w:left="0" w:firstLine="0"/>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7F6"/>
    <w:rsid w:val="00013CA5"/>
    <w:rsid w:val="00034AE9"/>
    <w:rsid w:val="000444C5"/>
    <w:rsid w:val="00050EF2"/>
    <w:rsid w:val="0006132B"/>
    <w:rsid w:val="00077CB0"/>
    <w:rsid w:val="000A3A3B"/>
    <w:rsid w:val="000B47AC"/>
    <w:rsid w:val="000E171D"/>
    <w:rsid w:val="000E758D"/>
    <w:rsid w:val="000F0640"/>
    <w:rsid w:val="001121CD"/>
    <w:rsid w:val="001129D4"/>
    <w:rsid w:val="001410D9"/>
    <w:rsid w:val="001445FB"/>
    <w:rsid w:val="001448D5"/>
    <w:rsid w:val="0016785A"/>
    <w:rsid w:val="0017273B"/>
    <w:rsid w:val="00194C84"/>
    <w:rsid w:val="001A25FC"/>
    <w:rsid w:val="001A2E65"/>
    <w:rsid w:val="001A5E91"/>
    <w:rsid w:val="00211D99"/>
    <w:rsid w:val="00214A6C"/>
    <w:rsid w:val="002541C7"/>
    <w:rsid w:val="0026661A"/>
    <w:rsid w:val="00284C62"/>
    <w:rsid w:val="002855E3"/>
    <w:rsid w:val="00292F23"/>
    <w:rsid w:val="002A4CB7"/>
    <w:rsid w:val="002A5FBD"/>
    <w:rsid w:val="002B1637"/>
    <w:rsid w:val="002B351A"/>
    <w:rsid w:val="002C273C"/>
    <w:rsid w:val="002C4919"/>
    <w:rsid w:val="002E7299"/>
    <w:rsid w:val="003144E6"/>
    <w:rsid w:val="003153AB"/>
    <w:rsid w:val="00343E37"/>
    <w:rsid w:val="003777D8"/>
    <w:rsid w:val="0038200A"/>
    <w:rsid w:val="00385BCD"/>
    <w:rsid w:val="00386243"/>
    <w:rsid w:val="00392CF2"/>
    <w:rsid w:val="00394D3B"/>
    <w:rsid w:val="003A2AEA"/>
    <w:rsid w:val="003B4E47"/>
    <w:rsid w:val="003E7FE5"/>
    <w:rsid w:val="003F5429"/>
    <w:rsid w:val="004229EB"/>
    <w:rsid w:val="00427623"/>
    <w:rsid w:val="004526A5"/>
    <w:rsid w:val="004A21A1"/>
    <w:rsid w:val="004D0653"/>
    <w:rsid w:val="004E29CA"/>
    <w:rsid w:val="004F599D"/>
    <w:rsid w:val="004F773B"/>
    <w:rsid w:val="00500EFE"/>
    <w:rsid w:val="005017F6"/>
    <w:rsid w:val="00536C5B"/>
    <w:rsid w:val="00541641"/>
    <w:rsid w:val="0055188C"/>
    <w:rsid w:val="00572C05"/>
    <w:rsid w:val="005A680C"/>
    <w:rsid w:val="005C100D"/>
    <w:rsid w:val="00600071"/>
    <w:rsid w:val="006011D9"/>
    <w:rsid w:val="00624E50"/>
    <w:rsid w:val="00627F15"/>
    <w:rsid w:val="006419F8"/>
    <w:rsid w:val="00656556"/>
    <w:rsid w:val="00670BA2"/>
    <w:rsid w:val="00675CA4"/>
    <w:rsid w:val="00690A1F"/>
    <w:rsid w:val="006B0026"/>
    <w:rsid w:val="00701B54"/>
    <w:rsid w:val="0073196B"/>
    <w:rsid w:val="00756311"/>
    <w:rsid w:val="00762D81"/>
    <w:rsid w:val="00775F8A"/>
    <w:rsid w:val="007801CA"/>
    <w:rsid w:val="007933C2"/>
    <w:rsid w:val="007B68E3"/>
    <w:rsid w:val="007C1459"/>
    <w:rsid w:val="007C761D"/>
    <w:rsid w:val="007E174A"/>
    <w:rsid w:val="007E197F"/>
    <w:rsid w:val="00804755"/>
    <w:rsid w:val="008158E4"/>
    <w:rsid w:val="00831490"/>
    <w:rsid w:val="008A0860"/>
    <w:rsid w:val="008A52CB"/>
    <w:rsid w:val="008D6FFA"/>
    <w:rsid w:val="008E08F7"/>
    <w:rsid w:val="008F4F46"/>
    <w:rsid w:val="00913ACC"/>
    <w:rsid w:val="0091483E"/>
    <w:rsid w:val="009320AD"/>
    <w:rsid w:val="00970C8D"/>
    <w:rsid w:val="00977917"/>
    <w:rsid w:val="00987FD6"/>
    <w:rsid w:val="009A4A8D"/>
    <w:rsid w:val="009A760A"/>
    <w:rsid w:val="009B4524"/>
    <w:rsid w:val="009B7AAC"/>
    <w:rsid w:val="009C2B9D"/>
    <w:rsid w:val="009D02D9"/>
    <w:rsid w:val="009D20AB"/>
    <w:rsid w:val="009F4655"/>
    <w:rsid w:val="00A03F0A"/>
    <w:rsid w:val="00A05584"/>
    <w:rsid w:val="00A2414B"/>
    <w:rsid w:val="00A36B0F"/>
    <w:rsid w:val="00A93A63"/>
    <w:rsid w:val="00A95FAE"/>
    <w:rsid w:val="00A9772D"/>
    <w:rsid w:val="00AD031B"/>
    <w:rsid w:val="00AF48F0"/>
    <w:rsid w:val="00AF4CE4"/>
    <w:rsid w:val="00B1430E"/>
    <w:rsid w:val="00B22A4A"/>
    <w:rsid w:val="00B3204D"/>
    <w:rsid w:val="00B4348E"/>
    <w:rsid w:val="00B446DC"/>
    <w:rsid w:val="00B446F1"/>
    <w:rsid w:val="00B868C1"/>
    <w:rsid w:val="00BA57C4"/>
    <w:rsid w:val="00BA70E1"/>
    <w:rsid w:val="00BF43BA"/>
    <w:rsid w:val="00C052EE"/>
    <w:rsid w:val="00C06DD9"/>
    <w:rsid w:val="00C16AE4"/>
    <w:rsid w:val="00C460E9"/>
    <w:rsid w:val="00C5244F"/>
    <w:rsid w:val="00C57EB4"/>
    <w:rsid w:val="00C7419D"/>
    <w:rsid w:val="00CD02FB"/>
    <w:rsid w:val="00CF4EDB"/>
    <w:rsid w:val="00D0686A"/>
    <w:rsid w:val="00D114AE"/>
    <w:rsid w:val="00D62CF7"/>
    <w:rsid w:val="00D801CB"/>
    <w:rsid w:val="00D8388D"/>
    <w:rsid w:val="00D97559"/>
    <w:rsid w:val="00DA6D01"/>
    <w:rsid w:val="00DC71A7"/>
    <w:rsid w:val="00DE717C"/>
    <w:rsid w:val="00DE742A"/>
    <w:rsid w:val="00DF7126"/>
    <w:rsid w:val="00E14384"/>
    <w:rsid w:val="00E165F2"/>
    <w:rsid w:val="00E16EEA"/>
    <w:rsid w:val="00E3582D"/>
    <w:rsid w:val="00E443C4"/>
    <w:rsid w:val="00E871C0"/>
    <w:rsid w:val="00E87241"/>
    <w:rsid w:val="00E95E8A"/>
    <w:rsid w:val="00EB2590"/>
    <w:rsid w:val="00EF37B8"/>
    <w:rsid w:val="00F20B0A"/>
    <w:rsid w:val="00F27036"/>
    <w:rsid w:val="00F46F52"/>
    <w:rsid w:val="00F66CFB"/>
    <w:rsid w:val="00F8561D"/>
    <w:rsid w:val="00FA2A01"/>
    <w:rsid w:val="00FE18DF"/>
    <w:rsid w:val="0785427A"/>
    <w:rsid w:val="475D20A5"/>
    <w:rsid w:val="5E8C7702"/>
    <w:rsid w:val="71E76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Cs w:val="21"/>
      <w:lang w:val="en-US" w:eastAsia="zh-CN" w:bidi="ar-SA"/>
    </w:rPr>
  </w:style>
  <w:style w:type="paragraph" w:styleId="2">
    <w:name w:val="heading 1"/>
    <w:basedOn w:val="1"/>
    <w:next w:val="1"/>
    <w:link w:val="20"/>
    <w:qFormat/>
    <w:uiPriority w:val="9"/>
    <w:pPr>
      <w:keepNext/>
      <w:keepLines/>
      <w:widowControl/>
      <w:numPr>
        <w:ilvl w:val="0"/>
        <w:numId w:val="1"/>
      </w:numPr>
      <w:spacing w:before="60" w:after="60"/>
      <w:ind w:left="1134" w:hanging="1134"/>
      <w:outlineLvl w:val="0"/>
    </w:pPr>
    <w:rPr>
      <w:rFonts w:ascii="Arial" w:hAnsi="Arial" w:cs="Arial"/>
      <w:bCs/>
      <w:kern w:val="44"/>
      <w:sz w:val="36"/>
      <w:szCs w:val="36"/>
    </w:rPr>
  </w:style>
  <w:style w:type="paragraph" w:styleId="3">
    <w:name w:val="heading 2"/>
    <w:basedOn w:val="1"/>
    <w:next w:val="1"/>
    <w:link w:val="21"/>
    <w:qFormat/>
    <w:uiPriority w:val="9"/>
    <w:pPr>
      <w:keepNext/>
      <w:keepLines/>
      <w:widowControl/>
      <w:numPr>
        <w:ilvl w:val="1"/>
        <w:numId w:val="1"/>
      </w:numPr>
      <w:ind w:left="1134" w:hanging="1134"/>
      <w:outlineLvl w:val="1"/>
    </w:pPr>
    <w:rPr>
      <w:rFonts w:ascii="Arial" w:hAnsi="Arial" w:cs="Arial" w:eastAsiaTheme="majorEastAsia"/>
      <w:bCs/>
      <w:sz w:val="32"/>
      <w:szCs w:val="32"/>
    </w:rPr>
  </w:style>
  <w:style w:type="paragraph" w:styleId="4">
    <w:name w:val="heading 3"/>
    <w:basedOn w:val="1"/>
    <w:next w:val="1"/>
    <w:link w:val="22"/>
    <w:qFormat/>
    <w:uiPriority w:val="9"/>
    <w:pPr>
      <w:keepNext/>
      <w:keepLines/>
      <w:widowControl/>
      <w:numPr>
        <w:ilvl w:val="2"/>
        <w:numId w:val="1"/>
      </w:numPr>
      <w:ind w:left="1134" w:hanging="1134"/>
      <w:outlineLvl w:val="2"/>
    </w:pPr>
    <w:rPr>
      <w:rFonts w:ascii="Arial" w:hAnsi="Arial" w:cs="Arial"/>
      <w:bCs/>
      <w:sz w:val="28"/>
      <w:szCs w:val="28"/>
    </w:rPr>
  </w:style>
  <w:style w:type="paragraph" w:styleId="5">
    <w:name w:val="heading 4"/>
    <w:basedOn w:val="1"/>
    <w:next w:val="1"/>
    <w:link w:val="23"/>
    <w:qFormat/>
    <w:uiPriority w:val="9"/>
    <w:pPr>
      <w:keepNext/>
      <w:keepLines/>
      <w:widowControl/>
      <w:numPr>
        <w:ilvl w:val="3"/>
        <w:numId w:val="1"/>
      </w:numPr>
      <w:ind w:left="1134" w:hanging="1134"/>
      <w:outlineLvl w:val="3"/>
    </w:pPr>
    <w:rPr>
      <w:rFonts w:ascii="Arial" w:hAnsi="Arial" w:cs="Arial" w:eastAsiaTheme="majorEastAsia"/>
      <w:bCs/>
      <w:sz w:val="24"/>
      <w:szCs w:val="24"/>
    </w:rPr>
  </w:style>
  <w:style w:type="paragraph" w:styleId="6">
    <w:name w:val="heading 5"/>
    <w:basedOn w:val="1"/>
    <w:next w:val="1"/>
    <w:link w:val="24"/>
    <w:qFormat/>
    <w:uiPriority w:val="9"/>
    <w:pPr>
      <w:keepNext/>
      <w:keepLines/>
      <w:widowControl/>
      <w:numPr>
        <w:ilvl w:val="4"/>
        <w:numId w:val="1"/>
      </w:numPr>
      <w:ind w:left="1134" w:hanging="1134"/>
      <w:outlineLvl w:val="4"/>
    </w:pPr>
    <w:rPr>
      <w:rFonts w:ascii="Arial" w:hAnsi="Arial" w:cs="Arial"/>
      <w:bCs/>
      <w:sz w:val="22"/>
      <w:szCs w:val="22"/>
    </w:rPr>
  </w:style>
  <w:style w:type="paragraph" w:styleId="7">
    <w:name w:val="heading 6"/>
    <w:basedOn w:val="1"/>
    <w:next w:val="1"/>
    <w:link w:val="29"/>
    <w:unhideWhenUsed/>
    <w:qFormat/>
    <w:uiPriority w:val="9"/>
    <w:pPr>
      <w:keepNext/>
      <w:keepLines/>
      <w:spacing w:before="40"/>
      <w:outlineLvl w:val="5"/>
    </w:pPr>
    <w:rPr>
      <w:rFonts w:asciiTheme="majorHAnsi" w:hAnsiTheme="majorHAnsi" w:eastAsiaTheme="majorEastAsia" w:cstheme="majorBidi"/>
      <w:color w:val="203864" w:themeColor="accent1" w:themeShade="80"/>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annotation text"/>
    <w:basedOn w:val="1"/>
    <w:link w:val="39"/>
    <w:semiHidden/>
    <w:unhideWhenUsed/>
    <w:qFormat/>
    <w:uiPriority w:val="99"/>
    <w:pPr>
      <w:jc w:val="left"/>
    </w:pPr>
  </w:style>
  <w:style w:type="paragraph" w:styleId="9">
    <w:name w:val="Body Text"/>
    <w:basedOn w:val="1"/>
    <w:link w:val="26"/>
    <w:qFormat/>
    <w:uiPriority w:val="0"/>
    <w:pPr>
      <w:widowControl/>
      <w:spacing w:after="120"/>
    </w:pPr>
    <w:rPr>
      <w:rFonts w:eastAsia="MS Mincho" w:cs="Times New Roman"/>
      <w:kern w:val="0"/>
      <w:szCs w:val="24"/>
      <w:lang w:eastAsia="en-US"/>
    </w:rPr>
  </w:style>
  <w:style w:type="paragraph" w:styleId="10">
    <w:name w:val="Balloon Text"/>
    <w:basedOn w:val="1"/>
    <w:link w:val="34"/>
    <w:semiHidden/>
    <w:unhideWhenUsed/>
    <w:qFormat/>
    <w:uiPriority w:val="99"/>
    <w:rPr>
      <w:rFonts w:ascii="Microsoft YaHei UI" w:eastAsia="Microsoft YaHei UI"/>
      <w:sz w:val="18"/>
      <w:szCs w:val="18"/>
    </w:rPr>
  </w:style>
  <w:style w:type="paragraph" w:styleId="11">
    <w:name w:val="footer"/>
    <w:basedOn w:val="1"/>
    <w:link w:val="19"/>
    <w:unhideWhenUsed/>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annotation subject"/>
    <w:basedOn w:val="8"/>
    <w:next w:val="8"/>
    <w:link w:val="40"/>
    <w:semiHidden/>
    <w:unhideWhenUsed/>
    <w:qFormat/>
    <w:uiPriority w:val="99"/>
    <w:rPr>
      <w:b/>
      <w:bCs/>
    </w:rPr>
  </w:style>
  <w:style w:type="table" w:styleId="15">
    <w:name w:val="Table Grid"/>
    <w:basedOn w:val="14"/>
    <w:qFormat/>
    <w:uiPriority w:val="0"/>
    <w:rPr>
      <w:rFonts w:eastAsia="Malgun Gothic" w:cs="Times New Roman"/>
      <w:kern w:val="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semiHidden/>
    <w:unhideWhenUsed/>
    <w:uiPriority w:val="99"/>
    <w:rPr>
      <w:sz w:val="21"/>
      <w:szCs w:val="21"/>
    </w:rPr>
  </w:style>
  <w:style w:type="character" w:customStyle="1" w:styleId="18">
    <w:name w:val="页眉 字符"/>
    <w:basedOn w:val="16"/>
    <w:link w:val="12"/>
    <w:uiPriority w:val="99"/>
    <w:rPr>
      <w:sz w:val="18"/>
      <w:szCs w:val="18"/>
    </w:rPr>
  </w:style>
  <w:style w:type="character" w:customStyle="1" w:styleId="19">
    <w:name w:val="页脚 字符"/>
    <w:basedOn w:val="16"/>
    <w:link w:val="11"/>
    <w:qFormat/>
    <w:uiPriority w:val="99"/>
    <w:rPr>
      <w:sz w:val="18"/>
      <w:szCs w:val="18"/>
    </w:rPr>
  </w:style>
  <w:style w:type="character" w:customStyle="1" w:styleId="20">
    <w:name w:val="标题 1 字符"/>
    <w:basedOn w:val="16"/>
    <w:link w:val="2"/>
    <w:uiPriority w:val="9"/>
    <w:rPr>
      <w:rFonts w:ascii="Arial" w:hAnsi="Arial" w:cs="Arial"/>
      <w:bCs/>
      <w:kern w:val="44"/>
      <w:sz w:val="36"/>
      <w:szCs w:val="36"/>
    </w:rPr>
  </w:style>
  <w:style w:type="character" w:customStyle="1" w:styleId="21">
    <w:name w:val="标题 2 字符"/>
    <w:basedOn w:val="16"/>
    <w:link w:val="3"/>
    <w:uiPriority w:val="9"/>
    <w:rPr>
      <w:rFonts w:ascii="Arial" w:hAnsi="Arial" w:cs="Arial" w:eastAsiaTheme="majorEastAsia"/>
      <w:bCs/>
      <w:sz w:val="32"/>
      <w:szCs w:val="32"/>
    </w:rPr>
  </w:style>
  <w:style w:type="character" w:customStyle="1" w:styleId="22">
    <w:name w:val="标题 3 字符"/>
    <w:basedOn w:val="16"/>
    <w:link w:val="4"/>
    <w:qFormat/>
    <w:uiPriority w:val="9"/>
    <w:rPr>
      <w:rFonts w:ascii="Arial" w:hAnsi="Arial" w:cs="Arial"/>
      <w:bCs/>
      <w:sz w:val="28"/>
      <w:szCs w:val="28"/>
    </w:rPr>
  </w:style>
  <w:style w:type="character" w:customStyle="1" w:styleId="23">
    <w:name w:val="标题 4 字符"/>
    <w:basedOn w:val="16"/>
    <w:link w:val="5"/>
    <w:qFormat/>
    <w:uiPriority w:val="9"/>
    <w:rPr>
      <w:rFonts w:ascii="Arial" w:hAnsi="Arial" w:cs="Arial" w:eastAsiaTheme="majorEastAsia"/>
      <w:bCs/>
      <w:sz w:val="24"/>
      <w:szCs w:val="24"/>
    </w:rPr>
  </w:style>
  <w:style w:type="character" w:customStyle="1" w:styleId="24">
    <w:name w:val="标题 5 字符"/>
    <w:basedOn w:val="16"/>
    <w:link w:val="6"/>
    <w:qFormat/>
    <w:uiPriority w:val="9"/>
    <w:rPr>
      <w:rFonts w:ascii="Arial" w:hAnsi="Arial" w:cs="Arial"/>
      <w:bCs/>
      <w:sz w:val="22"/>
      <w:szCs w:val="22"/>
    </w:rPr>
  </w:style>
  <w:style w:type="character" w:customStyle="1" w:styleId="25">
    <w:name w:val="正文文本 字符"/>
    <w:basedOn w:val="16"/>
    <w:semiHidden/>
    <w:qFormat/>
    <w:uiPriority w:val="99"/>
  </w:style>
  <w:style w:type="character" w:customStyle="1" w:styleId="26">
    <w:name w:val="正文文本 字符1"/>
    <w:link w:val="9"/>
    <w:qFormat/>
    <w:uiPriority w:val="0"/>
    <w:rPr>
      <w:rFonts w:eastAsia="MS Mincho" w:cs="Times New Roman"/>
      <w:kern w:val="0"/>
      <w:szCs w:val="24"/>
      <w:lang w:eastAsia="en-US"/>
    </w:rPr>
  </w:style>
  <w:style w:type="paragraph" w:styleId="27">
    <w:name w:val="List Paragraph"/>
    <w:basedOn w:val="1"/>
    <w:link w:val="28"/>
    <w:qFormat/>
    <w:uiPriority w:val="34"/>
    <w:pPr>
      <w:ind w:firstLine="420" w:firstLineChars="200"/>
    </w:pPr>
    <w:rPr>
      <w:rFonts w:ascii="Calibri" w:hAnsi="Calibri" w:eastAsia="宋体" w:cs="Times New Roman"/>
      <w:sz w:val="21"/>
      <w:szCs w:val="22"/>
    </w:rPr>
  </w:style>
  <w:style w:type="character" w:customStyle="1" w:styleId="28">
    <w:name w:val="列表段落 字符"/>
    <w:link w:val="27"/>
    <w:qFormat/>
    <w:locked/>
    <w:uiPriority w:val="34"/>
    <w:rPr>
      <w:rFonts w:ascii="Calibri" w:hAnsi="Calibri" w:eastAsia="宋体" w:cs="Times New Roman"/>
      <w:sz w:val="21"/>
      <w:szCs w:val="22"/>
    </w:rPr>
  </w:style>
  <w:style w:type="character" w:customStyle="1" w:styleId="29">
    <w:name w:val="标题 6 字符"/>
    <w:basedOn w:val="16"/>
    <w:link w:val="7"/>
    <w:qFormat/>
    <w:uiPriority w:val="9"/>
    <w:rPr>
      <w:rFonts w:asciiTheme="majorHAnsi" w:hAnsiTheme="majorHAnsi" w:eastAsiaTheme="majorEastAsia" w:cstheme="majorBidi"/>
      <w:color w:val="203864" w:themeColor="accent1" w:themeShade="80"/>
    </w:rPr>
  </w:style>
  <w:style w:type="paragraph" w:customStyle="1" w:styleId="30">
    <w:name w:val="PL"/>
    <w:link w:val="3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kern w:val="0"/>
      <w:sz w:val="16"/>
      <w:szCs w:val="20"/>
      <w:lang w:val="en-GB" w:eastAsia="en-GB" w:bidi="ar-SA"/>
    </w:rPr>
  </w:style>
  <w:style w:type="character" w:customStyle="1" w:styleId="31">
    <w:name w:val="PL Char"/>
    <w:link w:val="30"/>
    <w:qFormat/>
    <w:uiPriority w:val="0"/>
    <w:rPr>
      <w:rFonts w:ascii="Courier New" w:hAnsi="Courier New" w:eastAsia="Times New Roman" w:cs="Times New Roman"/>
      <w:kern w:val="0"/>
      <w:sz w:val="16"/>
      <w:szCs w:val="20"/>
      <w:shd w:val="clear" w:color="auto" w:fill="E6E6E6"/>
      <w:lang w:val="en-GB" w:eastAsia="en-GB"/>
    </w:rPr>
  </w:style>
  <w:style w:type="paragraph" w:customStyle="1" w:styleId="32">
    <w:name w:val="TH"/>
    <w:basedOn w:val="1"/>
    <w:link w:val="33"/>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Cs w:val="20"/>
      <w:lang w:val="en-GB" w:eastAsia="ja-JP"/>
    </w:rPr>
  </w:style>
  <w:style w:type="character" w:customStyle="1" w:styleId="33">
    <w:name w:val="TH Char"/>
    <w:link w:val="32"/>
    <w:qFormat/>
    <w:uiPriority w:val="0"/>
    <w:rPr>
      <w:rFonts w:ascii="Arial" w:hAnsi="Arial" w:eastAsia="Times New Roman" w:cs="Times New Roman"/>
      <w:b/>
      <w:kern w:val="0"/>
      <w:szCs w:val="20"/>
      <w:lang w:val="en-GB" w:eastAsia="ja-JP"/>
    </w:rPr>
  </w:style>
  <w:style w:type="character" w:customStyle="1" w:styleId="34">
    <w:name w:val="批注框文本 字符"/>
    <w:basedOn w:val="16"/>
    <w:link w:val="10"/>
    <w:semiHidden/>
    <w:qFormat/>
    <w:uiPriority w:val="99"/>
    <w:rPr>
      <w:rFonts w:ascii="Microsoft YaHei UI" w:eastAsia="Microsoft YaHei UI"/>
      <w:sz w:val="18"/>
      <w:szCs w:val="18"/>
    </w:rPr>
  </w:style>
  <w:style w:type="paragraph" w:customStyle="1" w:styleId="35">
    <w:name w:val="TAL"/>
    <w:basedOn w:val="1"/>
    <w:link w:val="36"/>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ja-JP"/>
    </w:rPr>
  </w:style>
  <w:style w:type="character" w:customStyle="1" w:styleId="36">
    <w:name w:val="TAL Car"/>
    <w:link w:val="35"/>
    <w:qFormat/>
    <w:uiPriority w:val="0"/>
    <w:rPr>
      <w:rFonts w:ascii="Arial" w:hAnsi="Arial" w:eastAsia="Times New Roman" w:cs="Times New Roman"/>
      <w:kern w:val="0"/>
      <w:sz w:val="18"/>
      <w:szCs w:val="20"/>
      <w:lang w:val="en-GB" w:eastAsia="ja-JP"/>
    </w:rPr>
  </w:style>
  <w:style w:type="paragraph" w:customStyle="1" w:styleId="37">
    <w:name w:val="TAH"/>
    <w:basedOn w:val="1"/>
    <w:link w:val="38"/>
    <w:qFormat/>
    <w:uiPriority w:val="0"/>
    <w:pPr>
      <w:keepNext/>
      <w:keepLines/>
      <w:widowControl/>
      <w:overflowPunct w:val="0"/>
      <w:autoSpaceDE w:val="0"/>
      <w:autoSpaceDN w:val="0"/>
      <w:adjustRightInd w:val="0"/>
      <w:jc w:val="center"/>
      <w:textAlignment w:val="baseline"/>
    </w:pPr>
    <w:rPr>
      <w:rFonts w:ascii="Arial" w:hAnsi="Arial" w:eastAsia="Times New Roman" w:cs="Times New Roman"/>
      <w:b/>
      <w:kern w:val="0"/>
      <w:sz w:val="18"/>
      <w:szCs w:val="20"/>
      <w:lang w:val="en-GB" w:eastAsia="ja-JP"/>
    </w:rPr>
  </w:style>
  <w:style w:type="character" w:customStyle="1" w:styleId="38">
    <w:name w:val="TAH Car"/>
    <w:link w:val="37"/>
    <w:qFormat/>
    <w:locked/>
    <w:uiPriority w:val="0"/>
    <w:rPr>
      <w:rFonts w:ascii="Arial" w:hAnsi="Arial" w:eastAsia="Times New Roman" w:cs="Times New Roman"/>
      <w:b/>
      <w:kern w:val="0"/>
      <w:sz w:val="18"/>
      <w:szCs w:val="20"/>
      <w:lang w:val="en-GB" w:eastAsia="ja-JP"/>
    </w:rPr>
  </w:style>
  <w:style w:type="character" w:customStyle="1" w:styleId="39">
    <w:name w:val="批注文字 字符"/>
    <w:basedOn w:val="16"/>
    <w:link w:val="8"/>
    <w:semiHidden/>
    <w:uiPriority w:val="99"/>
  </w:style>
  <w:style w:type="character" w:customStyle="1" w:styleId="40">
    <w:name w:val="批注主题 字符"/>
    <w:basedOn w:val="39"/>
    <w:link w:val="13"/>
    <w:semiHidden/>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242</Words>
  <Characters>1275</Characters>
  <Lines>3</Lines>
  <Paragraphs>1</Paragraphs>
  <TotalTime>10</TotalTime>
  <ScaleCrop>false</ScaleCrop>
  <LinksUpToDate>false</LinksUpToDate>
  <CharactersWithSpaces>1532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2021-10-29T07:26:00Z</dcterms:created>
  <dc:creator>vivo</dc:creator>
  <cp:lastModifiedBy>慕枫</cp:lastModifiedBy>
  <dcterms:modified xsi:type="dcterms:W3CDTF">2025-05-09T09:43:32Z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eyJoZGlkIjoiZWRlYTlmMWJmODdlZmJiMzRjZDE1Yjc5MGMyY2ViMmYiLCJ1c2VySWQiOiIxMjM4Mjg1NzU3In0=</vt:lpwstr>
  </property>
  <property fmtid="{D5CDD505-2E9C-101B-9397-08002B2CF9AE}" pid="3" name="KSOProductBuildVer">
    <vt:lpwstr>2052-12.1.0.19770</vt:lpwstr>
  </property>
  <property fmtid="{D5CDD505-2E9C-101B-9397-08002B2CF9AE}" pid="4" name="ICV">
    <vt:lpwstr>55DD5FCA0C6948DCA3F9688148F856B2_12</vt:lpwstr>
  </property>
</Properties>
</file>